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8CD2F" w14:textId="0F4AC1C6" w:rsidR="007D037A" w:rsidRDefault="00815600" w:rsidP="002B131D">
      <w:pPr>
        <w:pStyle w:val="NoSpacing"/>
        <w:jc w:val="center"/>
      </w:pPr>
      <w:r>
        <w:rPr>
          <w:noProof/>
        </w:rPr>
        <w:drawing>
          <wp:inline distT="0" distB="0" distL="0" distR="0" wp14:anchorId="41F87D28" wp14:editId="012B79E5">
            <wp:extent cx="5159606" cy="3718560"/>
            <wp:effectExtent l="0" t="0" r="3175" b="0"/>
            <wp:docPr id="14156143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614339" name=""/>
                    <pic:cNvPicPr/>
                  </pic:nvPicPr>
                  <pic:blipFill rotWithShape="1">
                    <a:blip r:embed="rId5"/>
                    <a:srcRect l="32203" t="24495" r="32966" b="28708"/>
                    <a:stretch/>
                  </pic:blipFill>
                  <pic:spPr bwMode="auto">
                    <a:xfrm>
                      <a:off x="0" y="0"/>
                      <a:ext cx="5171108" cy="3726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35157A" w14:textId="77777777" w:rsidR="002B131D" w:rsidRDefault="002B131D" w:rsidP="002B131D">
      <w:pPr>
        <w:pStyle w:val="NoSpacing"/>
      </w:pPr>
    </w:p>
    <w:p w14:paraId="07B05D47" w14:textId="77777777" w:rsidR="002B131D" w:rsidRDefault="002B131D" w:rsidP="002B131D">
      <w:pPr>
        <w:pStyle w:val="NoSpacing"/>
      </w:pPr>
    </w:p>
    <w:p w14:paraId="212D23F7" w14:textId="77777777" w:rsidR="002B131D" w:rsidRDefault="002B131D" w:rsidP="002B131D">
      <w:pPr>
        <w:rPr>
          <w:szCs w:val="24"/>
        </w:rPr>
      </w:pPr>
      <w:bookmarkStart w:id="0" w:name="_Hlk193978697"/>
      <w:r>
        <w:rPr>
          <w:b/>
          <w:bCs/>
          <w:szCs w:val="24"/>
        </w:rPr>
        <w:t>A Better Hybrid Bonding Process</w:t>
      </w:r>
      <w:r>
        <w:rPr>
          <w:szCs w:val="24"/>
        </w:rPr>
        <w:t>: R</w:t>
      </w:r>
      <w:r w:rsidRPr="0007478A">
        <w:rPr>
          <w:szCs w:val="24"/>
        </w:rPr>
        <w:t>apid advancements in AI and high-performance computing (HPC)</w:t>
      </w:r>
      <w:r>
        <w:rPr>
          <w:szCs w:val="24"/>
        </w:rPr>
        <w:t xml:space="preserve"> have made </w:t>
      </w:r>
      <w:r w:rsidRPr="0007478A">
        <w:rPr>
          <w:szCs w:val="24"/>
        </w:rPr>
        <w:t>high</w:t>
      </w:r>
      <w:r>
        <w:rPr>
          <w:szCs w:val="24"/>
        </w:rPr>
        <w:t xml:space="preserve"> </w:t>
      </w:r>
      <w:r w:rsidRPr="0007478A">
        <w:rPr>
          <w:szCs w:val="24"/>
        </w:rPr>
        <w:t xml:space="preserve">bandwidth memory (HBM) and </w:t>
      </w:r>
      <w:r>
        <w:rPr>
          <w:szCs w:val="24"/>
        </w:rPr>
        <w:t xml:space="preserve">more </w:t>
      </w:r>
      <w:r w:rsidRPr="0007478A">
        <w:rPr>
          <w:szCs w:val="24"/>
        </w:rPr>
        <w:t xml:space="preserve">efficient </w:t>
      </w:r>
      <w:r>
        <w:rPr>
          <w:szCs w:val="24"/>
        </w:rPr>
        <w:t xml:space="preserve">logic/memory device </w:t>
      </w:r>
      <w:r w:rsidRPr="0007478A">
        <w:rPr>
          <w:szCs w:val="24"/>
        </w:rPr>
        <w:t xml:space="preserve">interconnections critical. </w:t>
      </w:r>
      <w:r>
        <w:rPr>
          <w:szCs w:val="24"/>
        </w:rPr>
        <w:t>T</w:t>
      </w:r>
      <w:r w:rsidRPr="0007478A">
        <w:rPr>
          <w:szCs w:val="24"/>
        </w:rPr>
        <w:t>raditional packaging approaches</w:t>
      </w:r>
      <w:r>
        <w:rPr>
          <w:szCs w:val="24"/>
        </w:rPr>
        <w:t xml:space="preserve"> use </w:t>
      </w:r>
      <w:r w:rsidRPr="0007478A">
        <w:rPr>
          <w:szCs w:val="24"/>
        </w:rPr>
        <w:t xml:space="preserve">solder bump technology to form interconnections between dies and memory components. </w:t>
      </w:r>
      <w:r>
        <w:rPr>
          <w:szCs w:val="24"/>
        </w:rPr>
        <w:t>But</w:t>
      </w:r>
      <w:r w:rsidRPr="0007478A">
        <w:rPr>
          <w:szCs w:val="24"/>
        </w:rPr>
        <w:t xml:space="preserve"> as the input/output (I/O) count increases and fine-pitch requirements become more urgent, the reliability and yield challenges associated with solder bump technology have </w:t>
      </w:r>
      <w:r>
        <w:rPr>
          <w:szCs w:val="24"/>
        </w:rPr>
        <w:t>increased. That’s why h</w:t>
      </w:r>
      <w:r w:rsidRPr="0007478A">
        <w:rPr>
          <w:szCs w:val="24"/>
        </w:rPr>
        <w:t>ybrid bonding</w:t>
      </w:r>
      <w:r>
        <w:rPr>
          <w:szCs w:val="24"/>
        </w:rPr>
        <w:t>,</w:t>
      </w:r>
      <w:r w:rsidRPr="0007478A">
        <w:rPr>
          <w:szCs w:val="24"/>
        </w:rPr>
        <w:t xml:space="preserve"> </w:t>
      </w:r>
      <w:r>
        <w:rPr>
          <w:szCs w:val="24"/>
        </w:rPr>
        <w:t xml:space="preserve">which </w:t>
      </w:r>
      <w:r w:rsidRPr="0007478A">
        <w:rPr>
          <w:szCs w:val="24"/>
        </w:rPr>
        <w:t xml:space="preserve">enables the simultaneous bonding of dielectric and metal pads, </w:t>
      </w:r>
      <w:r>
        <w:rPr>
          <w:szCs w:val="24"/>
        </w:rPr>
        <w:t xml:space="preserve">has emerged as </w:t>
      </w:r>
      <w:r w:rsidRPr="0007478A">
        <w:rPr>
          <w:szCs w:val="24"/>
        </w:rPr>
        <w:t>a promising solution</w:t>
      </w:r>
      <w:r>
        <w:rPr>
          <w:szCs w:val="24"/>
        </w:rPr>
        <w:t xml:space="preserve">. It can </w:t>
      </w:r>
      <w:r w:rsidRPr="0007478A">
        <w:rPr>
          <w:szCs w:val="24"/>
        </w:rPr>
        <w:t xml:space="preserve">accommodate fine-pitch interconnections with superior reliability. However, </w:t>
      </w:r>
      <w:r>
        <w:rPr>
          <w:szCs w:val="24"/>
        </w:rPr>
        <w:t xml:space="preserve">issues with commonly used oxide-based hybrid bonding approaches pose a significant barrier to its adoption in mass production. The main issues are the </w:t>
      </w:r>
      <w:r w:rsidRPr="0007478A">
        <w:rPr>
          <w:szCs w:val="24"/>
        </w:rPr>
        <w:t xml:space="preserve">high cost of </w:t>
      </w:r>
      <w:r>
        <w:rPr>
          <w:szCs w:val="24"/>
        </w:rPr>
        <w:t xml:space="preserve">the </w:t>
      </w:r>
      <w:r w:rsidRPr="0007478A">
        <w:rPr>
          <w:szCs w:val="24"/>
        </w:rPr>
        <w:t>multiple steps of the CMP process</w:t>
      </w:r>
      <w:r>
        <w:rPr>
          <w:szCs w:val="24"/>
        </w:rPr>
        <w:t xml:space="preserve"> used,</w:t>
      </w:r>
      <w:r w:rsidRPr="0007478A">
        <w:rPr>
          <w:szCs w:val="24"/>
        </w:rPr>
        <w:t xml:space="preserve"> and the low tolerance of surface topography</w:t>
      </w:r>
      <w:r>
        <w:rPr>
          <w:szCs w:val="24"/>
        </w:rPr>
        <w:t>.</w:t>
      </w:r>
    </w:p>
    <w:p w14:paraId="78F1B03D" w14:textId="420C6C5E" w:rsidR="002B131D" w:rsidRDefault="002B131D" w:rsidP="002B131D">
      <w:pPr>
        <w:ind w:firstLine="720"/>
        <w:rPr>
          <w:szCs w:val="24"/>
        </w:rPr>
      </w:pPr>
      <w:r>
        <w:rPr>
          <w:szCs w:val="24"/>
        </w:rPr>
        <w:t xml:space="preserve">At ECTC, a </w:t>
      </w:r>
      <w:r w:rsidRPr="004C6084">
        <w:rPr>
          <w:szCs w:val="24"/>
        </w:rPr>
        <w:t>National Yang Ming Chiao Tung Univ</w:t>
      </w:r>
      <w:r>
        <w:rPr>
          <w:szCs w:val="24"/>
        </w:rPr>
        <w:t>.-led team will describe a different hybrid bonding approach –</w:t>
      </w:r>
      <w:r w:rsidRPr="0007478A">
        <w:rPr>
          <w:szCs w:val="24"/>
        </w:rPr>
        <w:t xml:space="preserve"> Cu/polymer hybrid bonding</w:t>
      </w:r>
      <w:r>
        <w:rPr>
          <w:szCs w:val="24"/>
        </w:rPr>
        <w:t xml:space="preserve">. They say it offers both </w:t>
      </w:r>
      <w:r w:rsidRPr="0007478A">
        <w:rPr>
          <w:szCs w:val="24"/>
        </w:rPr>
        <w:t>lower cost and a broader process window</w:t>
      </w:r>
      <w:r>
        <w:rPr>
          <w:szCs w:val="24"/>
        </w:rPr>
        <w:t>, and achieves results similar to oxide-based approaches</w:t>
      </w:r>
      <w:r w:rsidRPr="0007478A">
        <w:rPr>
          <w:szCs w:val="24"/>
        </w:rPr>
        <w:t xml:space="preserve">. </w:t>
      </w:r>
      <w:r>
        <w:rPr>
          <w:szCs w:val="24"/>
        </w:rPr>
        <w:t>They demonstrated</w:t>
      </w:r>
      <w:r w:rsidRPr="0007478A">
        <w:rPr>
          <w:szCs w:val="24"/>
        </w:rPr>
        <w:t xml:space="preserve"> a 30</w:t>
      </w:r>
      <w:r>
        <w:rPr>
          <w:szCs w:val="24"/>
        </w:rPr>
        <w:t>-</w:t>
      </w:r>
      <w:r w:rsidRPr="0007478A">
        <w:rPr>
          <w:szCs w:val="24"/>
        </w:rPr>
        <w:t xml:space="preserve">second, 150-200°C Cu/polymer hybrid bonding process </w:t>
      </w:r>
      <w:r>
        <w:rPr>
          <w:szCs w:val="24"/>
        </w:rPr>
        <w:t>with</w:t>
      </w:r>
      <w:r w:rsidRPr="0007478A">
        <w:rPr>
          <w:szCs w:val="24"/>
        </w:rPr>
        <w:t xml:space="preserve"> </w:t>
      </w:r>
      <w:r>
        <w:rPr>
          <w:szCs w:val="24"/>
        </w:rPr>
        <w:t xml:space="preserve">a) a </w:t>
      </w:r>
      <w:r w:rsidRPr="0007478A">
        <w:rPr>
          <w:szCs w:val="24"/>
        </w:rPr>
        <w:t xml:space="preserve">low-cost, wide process window (surface roughness 2~20 nm) and </w:t>
      </w:r>
      <w:r>
        <w:rPr>
          <w:szCs w:val="24"/>
        </w:rPr>
        <w:t xml:space="preserve">b) </w:t>
      </w:r>
      <w:r w:rsidRPr="0007478A">
        <w:rPr>
          <w:szCs w:val="24"/>
        </w:rPr>
        <w:t>high-throughput (&lt; 30-second bonding duration) for high I/O applications</w:t>
      </w:r>
      <w:r>
        <w:rPr>
          <w:szCs w:val="24"/>
        </w:rPr>
        <w:t>.</w:t>
      </w:r>
    </w:p>
    <w:p w14:paraId="3DD94D5A" w14:textId="77777777" w:rsidR="002B131D" w:rsidRDefault="002B131D" w:rsidP="002B131D">
      <w:pPr>
        <w:rPr>
          <w:szCs w:val="24"/>
        </w:rPr>
      </w:pPr>
    </w:p>
    <w:p w14:paraId="49B131B0" w14:textId="64C70744" w:rsidR="002B131D" w:rsidRPr="002B131D" w:rsidRDefault="002B131D" w:rsidP="002B131D">
      <w:pPr>
        <w:pStyle w:val="ListParagraph"/>
        <w:numPr>
          <w:ilvl w:val="0"/>
          <w:numId w:val="1"/>
        </w:numPr>
      </w:pPr>
      <w:r w:rsidRPr="002B131D">
        <w:rPr>
          <w:b/>
          <w:bCs/>
        </w:rPr>
        <w:t>The image above</w:t>
      </w:r>
      <w:r w:rsidRPr="002B131D">
        <w:t xml:space="preserve"> </w:t>
      </w:r>
      <w:r w:rsidR="00815600">
        <w:t>is a c</w:t>
      </w:r>
      <w:r w:rsidR="00815600" w:rsidRPr="00815600">
        <w:t xml:space="preserve">ross-sectional SEM analysis of Cu/polymer hybrid bonding under 180°C </w:t>
      </w:r>
      <w:r w:rsidR="00815600">
        <w:t xml:space="preserve">for </w:t>
      </w:r>
      <w:r w:rsidR="00815600" w:rsidRPr="00815600">
        <w:t>30 seconds.</w:t>
      </w:r>
    </w:p>
    <w:p w14:paraId="71B2E746" w14:textId="1C7EA854" w:rsidR="002B131D" w:rsidRDefault="002B131D" w:rsidP="002B131D">
      <w:r w:rsidRPr="004C6084">
        <w:rPr>
          <w:b/>
          <w:bCs/>
          <w:sz w:val="20"/>
        </w:rPr>
        <w:t>(Paper 32.3, “</w:t>
      </w:r>
      <w:r w:rsidRPr="004C6084">
        <w:rPr>
          <w:b/>
          <w:bCs/>
          <w:i/>
          <w:iCs/>
          <w:sz w:val="20"/>
        </w:rPr>
        <w:t>Ultra-Fast Cu/Polymer Hybrid Bonding with Electroless Passivation Layer for Cost-Effective High I/O Interconnection Stacking,”</w:t>
      </w:r>
      <w:r w:rsidRPr="004C6084">
        <w:rPr>
          <w:b/>
          <w:bCs/>
          <w:sz w:val="20"/>
        </w:rPr>
        <w:t xml:space="preserve"> Yu-Lun Liu et al, National Yang Ming Chiao Tung Univ./ Tokyo Ohka Kogyo Co. LTD)</w:t>
      </w:r>
      <w:bookmarkEnd w:id="0"/>
    </w:p>
    <w:sectPr w:rsidR="002B1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4328E"/>
    <w:multiLevelType w:val="hybridMultilevel"/>
    <w:tmpl w:val="7706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55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1D"/>
    <w:rsid w:val="000B654D"/>
    <w:rsid w:val="001315EE"/>
    <w:rsid w:val="00141A43"/>
    <w:rsid w:val="001472C1"/>
    <w:rsid w:val="002B131D"/>
    <w:rsid w:val="007D037A"/>
    <w:rsid w:val="00815600"/>
    <w:rsid w:val="008C3C7D"/>
    <w:rsid w:val="00D858DD"/>
    <w:rsid w:val="00D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39157"/>
  <w15:chartTrackingRefBased/>
  <w15:docId w15:val="{7A6136E6-66E6-4928-85E2-4A8C1557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31D"/>
    <w:pPr>
      <w:spacing w:after="0" w:line="240" w:lineRule="auto"/>
    </w:pPr>
    <w:rPr>
      <w:rFonts w:eastAsiaTheme="minorEastAsia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3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3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31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31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31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31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31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31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31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C7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B1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31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31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31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3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3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3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3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3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1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31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13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31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1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31D"/>
    <w:pPr>
      <w:spacing w:after="160" w:line="259" w:lineRule="auto"/>
      <w:ind w:left="720"/>
      <w:contextualSpacing/>
    </w:pPr>
    <w:rPr>
      <w:rFonts w:eastAsiaTheme="minorHAns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13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3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Dagastine</dc:creator>
  <cp:keywords/>
  <dc:description/>
  <cp:lastModifiedBy>Gary Dagastine</cp:lastModifiedBy>
  <cp:revision>2</cp:revision>
  <cp:lastPrinted>2025-03-27T18:44:00Z</cp:lastPrinted>
  <dcterms:created xsi:type="dcterms:W3CDTF">2025-04-03T14:56:00Z</dcterms:created>
  <dcterms:modified xsi:type="dcterms:W3CDTF">2025-04-03T14:56:00Z</dcterms:modified>
</cp:coreProperties>
</file>